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Johnsen Karl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INTEST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804 EAST GATE DR,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MT. LAUREL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INTEST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INTT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Duncan Gilmour, Attorney-in-Fact for Karl E. Johnsen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exhibit24-1.txt"/>
      <w:bookmarkStart w:id="3" w:name="ksexhibit241"/>
      <w:bookmarkEnd w:id="2"/>
      <w:bookmarkEnd w:id="3"/>
      <w:r>
        <w:rPr/>
        <w:t>Karl E. Johnsen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makes, constitutes and appoints each of Richard Rogoff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Duncan Gilmour, each acting individually, as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attorney-in-fact, with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hereinafter described on behalf of and in the name, place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execute, acknowledge, deliver and file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all forms including, without limitation,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(including any amendments thereto)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of InTest Corporation, a Delaware corporation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with the United States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Commission, any national securities exchanges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Company, as considered necessary or advisable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rules and regulations promulgated thereunder, as amended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 to time 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seek or obtain, as the undersigned's representative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behalf, information on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Company's securities from any third party,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brokers, employee benefit plan administrators and trustees,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undersigned hereby authorizes any such person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release such information to the undersigned's representative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approves and ratifies the release of such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perform any and all other acts which, in the discretion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attorney-in-fact, are necessary or desirable for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this Limited Power of Attorney authorizes, but does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require, each attorney-in-fact to act in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 on information provided to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any documents prepared and/or executed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this Limited Power of Attorney will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contain such information and disclosure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in his or her discretion, deems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neither the Company nor any attorney-in-fact assumes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any liability for the undersigned's responsibility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comply with the requirements of the Exchange Act, (ii)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any failure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these requirements, or (iii) any obligation or liability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for profit disgorgement under Section 16(b)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this Limited Power of Attorney does not relieve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from 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obligations under the Exchange Act, including,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without limitation, the reporting requirements under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each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in this Limited Power of Attorney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appropriate to be done in and about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present, hereby ratifying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each attorney-in-fact of,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Exchange Act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each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signed this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this 9th day of May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Karl E. Johnsen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Karl E. Johnsen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60263" TargetMode="External"/><Relationship Id="rId3" Type="http://schemas.openxmlformats.org/officeDocument/2006/relationships/hyperlink" Target="http://www.sec.gov/cgi-bin/browse-edgar?action=getcompany&amp;CIK=00010362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977</Words>
  <Characters>5404</Characters>
  <CharactersWithSpaces>6270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