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|F O R M 4 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 longer subject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to Section 16.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160"/>
        <w:spacing w:after="0"/>
        <w:tabs>
          <w:tab w:leader="none" w:pos="37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60" w:val="left"/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3235-0287|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|Expires: September 30, 1998|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|Estimated average burden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 hours per response....0.5 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1820" w:space="420"/>
            <w:col w:w="6120" w:space="520"/>
            <w:col w:w="2660"/>
          </w:cols>
          <w:pgMar w:left="220" w:top="727" w:right="1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4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 Name &amp; Address of Reporting Person</w:t>
            </w: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|2.Issuer Name &amp; Ticker or Trading Symbol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|6.</w:t>
            </w:r>
          </w:p>
        </w:tc>
        <w:tc>
          <w:tcPr>
            <w:tcW w:w="3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Relationship of Reporting Person to Issuer|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(Check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all Applicable)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Regan, Jr.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Hugh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inTEST Corporation (INTT)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3"/>
              </w:rPr>
              <w:t>--------------------------------------------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1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(MI)</w:t>
            </w: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|3.IRS or Soc. Sec. No.|4. Statement for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X  Officer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Other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Reporting Person 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Month/Year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 (Give title below)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 (Specify below)|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c/o inTEST Corporation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Treasurer and CFO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 Pin Oak Lane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June 1998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6"/>
              </w:rPr>
              <w:t>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2"/>
              </w:rPr>
              <w:t>|---------------------------------------------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 If Amendment,</w:t>
            </w:r>
          </w:p>
        </w:tc>
        <w:tc>
          <w:tcPr>
            <w:tcW w:w="4220" w:type="dxa"/>
            <w:vAlign w:val="bottom"/>
            <w:gridSpan w:val="6"/>
          </w:tcPr>
          <w:p>
            <w:pPr>
              <w:jc w:val="right"/>
              <w:ind w:righ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 Individual or Joint/Group Filing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(Check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Applicable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(Month/Year)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One Reporting Person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filed by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More than One Reporting |</w:t>
            </w:r>
          </w:p>
        </w:tc>
      </w:tr>
      <w:tr>
        <w:trPr>
          <w:trHeight w:val="166"/>
        </w:trPr>
        <w:tc>
          <w:tcPr>
            <w:tcW w:w="1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Cherry Hill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08003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5"/>
              </w:rPr>
              <w:t>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2"/>
              </w:rPr>
              <w:t>|---------------------------------------------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</w:t>
            </w:r>
          </w:p>
        </w:tc>
        <w:tc>
          <w:tcPr>
            <w:tcW w:w="48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 - Non-Derivative Securities Acquired, Disposed of, or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2"/>
                <w:szCs w:val="2"/>
                <w:color w:val="auto"/>
              </w:rPr>
              <w:t>----------------------------------------------------------------------------------------------------------------------------------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|1.Title of Security</w:t>
            </w:r>
          </w:p>
        </w:tc>
        <w:tc>
          <w:tcPr>
            <w:tcW w:w="494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|2.Transaction |3.Transaction|4.Securities Acquired (A)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|6.Ownership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 Nature of 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Date (M/D/Y)|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(Inst. 3, 4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(D)|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|-------------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5"/>
              </w:rPr>
              <w:t>|--------------------------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In-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|(A)|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direct(I)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 |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|(D)|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Instr. 3 &amp; 4)|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4)|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 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---------------------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|--------------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</w:t>
            </w:r>
          </w:p>
        </w:tc>
        <w:tc>
          <w:tcPr>
            <w:tcW w:w="8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|----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|------------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6"/>
              </w:rPr>
              <w:t>|---|---------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2"/>
              </w:rPr>
              <w:t>|---------------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|-----------------------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040" w:right="4720" w:hanging="1033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securities owned directly or indirectly.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0" w:right="5240" w:hanging="352"/>
        <w:spacing w:after="0" w:line="255" w:lineRule="auto"/>
        <w:tabs>
          <w:tab w:leader="none" w:pos="18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ectPr>
          <w:pgSz w:w="11900" w:h="16838" w:orient="portrait"/>
          <w:cols w:equalWidth="0" w:num="1">
            <w:col w:w="11540"/>
          </w:cols>
          <w:pgMar w:left="220" w:top="727" w:right="139" w:bottom="1440" w:gutter="0" w:footer="0" w:header="0"/>
          <w:type w:val="continuous"/>
        </w:sectPr>
      </w:pPr>
    </w:p>
    <w:bookmarkStart w:id="1" w:name="page2"/>
    <w:bookmarkEnd w:id="1"/>
    <w:p>
      <w:pPr>
        <w:ind w:left="2940" w:right="2420" w:hanging="602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 Derivative Securities Acquired, Disposed of, or Beneficially Owned (e.g., puts, calls, warrants, options, convertible securities)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|1.Title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|2.Conver-</w:t>
            </w:r>
          </w:p>
        </w:tc>
        <w:tc>
          <w:tcPr>
            <w:tcW w:w="2760" w:type="dxa"/>
            <w:vAlign w:val="bottom"/>
            <w:gridSpan w:val="9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|3.Trans-|4.Trans-|5. Number of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 Date Exer-|7.Title &amp; Amount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 of |9. # of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|10.Owner-|11.Nature|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cisable and|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Derivative|Derivative|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In- 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Expiration 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  |Securities|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of|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 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3)|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(M/D/Y)|(Inst.8)|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Date(M/D/Y)|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4)|</w:t>
            </w:r>
          </w:p>
        </w:tc>
        <w:tc>
          <w:tcPr>
            <w:tcW w:w="1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5)|Benefi-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Deriva- 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Benefi-|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|-------------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9"/>
              </w:rPr>
              <w:t>-----------------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tive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|Date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 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|--------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4"/>
              </w:rPr>
              <w:t>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|Exer-|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Expir-|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Num-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|cisa-|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ation 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|(Instr 4)|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V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(A)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 ble |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 |Title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|Shares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|Instr. 4)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|(Instr.4)|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5"/>
              </w:rPr>
              <w:t>|----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------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|-----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-------|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2"/>
              </w:rPr>
              <w:t>|--------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 ||   |   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|Employee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|Stock Option|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$7.50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|6/30/98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D*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V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|30,000| *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|6/16/07|Common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30,000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|(Registered 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to Buy)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5"/>
              </w:rPr>
              <w:t>|----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------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|-----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-------|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2"/>
              </w:rPr>
              <w:t>|--------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|Employee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|Stock Option|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$6.00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|6/30/98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A*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V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|30,000|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 *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|6/16/07|Common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30,000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30,000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|(Registered 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to Buy)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5"/>
              </w:rPr>
              <w:t>|----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------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|-----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-------|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2"/>
              </w:rPr>
              <w:t>|--------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5"/>
              </w:rPr>
              <w:t>|----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|---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7"/>
              </w:rPr>
              <w:t>------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3"/>
              </w:rPr>
              <w:t>|-----</w:t>
            </w:r>
          </w:p>
        </w:tc>
        <w:tc>
          <w:tcPr>
            <w:tcW w:w="3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-------|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2"/>
              </w:rPr>
              <w:t>|--------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-----------|----------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4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260" w:right="5260" w:hanging="252"/>
        <w:spacing w:after="0" w:line="251" w:lineRule="auto"/>
        <w:tabs>
          <w:tab w:leader="none" w:pos="17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Deemed cancellation of existing option and deemed grant of new option resulting from the repricing of existing option which was originally granted on 6/17/97 and which provided for vesting in five equal annual installments commencing 6/17/98. The vesting terms were not amended</w:t>
      </w:r>
    </w:p>
    <w:p>
      <w:pPr>
        <w:sectPr>
          <w:pgSz w:w="11900" w:h="16838" w:orient="portrait"/>
          <w:cols w:equalWidth="0" w:num="1">
            <w:col w:w="11380"/>
          </w:cols>
          <w:pgMar w:left="220" w:top="948" w:right="299" w:bottom="1440" w:gutter="0" w:footer="0" w:header="0"/>
        </w:sect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/s/Hugh T. Regan, Jr.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8/10/98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800" w:space="340"/>
            <w:col w:w="7240"/>
          </w:cols>
          <w:pgMar w:left="220" w:top="948" w:right="2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**Intentional misstatements or omissions of facts constitute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0"/>
        <w:spacing w:after="0"/>
        <w:tabs>
          <w:tab w:leader="none" w:pos="27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Federal Criminal Violations.</w:t>
        <w:tab/>
        <w:t>See 18 U.S.C. 1001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 File three copies of this form, one of which must be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manually signed.</w:t>
        <w:tab/>
        <w:t>If space provided is insufficient,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Instruction 6 for procedure.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5420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Potential persons who are to respond to the collection of information contained in this form are not required to respond unless the form displays a currently valid OMB Number.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 OF 2</w:t>
      </w:r>
    </w:p>
    <w:p>
      <w:pPr>
        <w:sectPr>
          <w:pgSz w:w="11900" w:h="16838" w:orient="portrait"/>
          <w:cols w:equalWidth="0" w:num="1">
            <w:col w:w="11380"/>
          </w:cols>
          <w:pgMar w:left="220" w:top="948" w:right="299" w:bottom="1440" w:gutter="0" w:footer="0" w:header="0"/>
          <w:type w:val="continuous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2019-12-14T15:57:43Z</dcterms:created>
  <dcterms:modified xsi:type="dcterms:W3CDTF">2019-12-14T15:57:43Z</dcterms:modified>
</cp:coreProperties>
</file>