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380"/>
        <w:spacing w:after="0"/>
        <w:rPr>
          <w:sz w:val="20"/>
          <w:szCs w:val="20"/>
          <w:color w:val="auto"/>
        </w:rPr>
      </w:pPr>
      <w:r>
        <w:rPr>
          <w:rFonts w:ascii="Courier New" w:cs="Courier New" w:eastAsia="Courier New" w:hAnsi="Courier New"/>
          <w:sz w:val="18"/>
          <w:szCs w:val="18"/>
          <w:color w:val="auto"/>
        </w:rPr>
        <w:t>---------------------------</w:t>
      </w:r>
    </w:p>
    <w:tbl>
      <w:tblPr>
        <w:tblLayout w:type="fixed"/>
        <w:tblInd w:w="5380" w:type="dxa"/>
        <w:tblCellMar>
          <w:top w:w="0" w:type="dxa"/>
          <w:left w:w="0" w:type="dxa"/>
          <w:bottom w:w="0" w:type="dxa"/>
          <w:right w:w="0" w:type="dxa"/>
        </w:tblCellMar>
      </w:tblPr>
      <w:tr>
        <w:trPr>
          <w:trHeight w:val="203"/>
        </w:trPr>
        <w:tc>
          <w:tcPr>
            <w:tcW w:w="284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OMB APPROVAL</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OMB Number: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3235-0145</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December 31, 1997</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average burden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response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....14.90</w:t>
            </w:r>
          </w:p>
        </w:tc>
      </w:tr>
    </w:tbl>
    <w:p>
      <w:pPr>
        <w:ind w:left="5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99"/>
        <w:spacing w:after="0"/>
        <w:tabs>
          <w:tab w:leader="none" w:pos="30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inTEST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Stock, par value $0.01</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461147 10 0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6860"/>
        <w:spacing w:after="0"/>
        <w:rPr>
          <w:sz w:val="20"/>
          <w:szCs w:val="20"/>
          <w:color w:val="auto"/>
        </w:rPr>
      </w:pPr>
      <w:r>
        <w:rPr>
          <w:rFonts w:ascii="Courier New" w:cs="Courier New" w:eastAsia="Courier New" w:hAnsi="Courier New"/>
          <w:sz w:val="18"/>
          <w:szCs w:val="18"/>
          <w:color w:val="auto"/>
        </w:rPr>
        <w:t>PAGE 1 OF 4</w:t>
      </w:r>
    </w:p>
    <w:p>
      <w:pPr>
        <w:spacing w:after="0" w:line="200" w:lineRule="exact"/>
        <w:rPr>
          <w:sz w:val="24"/>
          <w:szCs w:val="24"/>
          <w:color w:val="auto"/>
        </w:rPr>
      </w:pPr>
    </w:p>
    <w:p>
      <w:pPr>
        <w:spacing w:after="0" w:line="37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No. 461147 10 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Alyn R. Holt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620" w:val="left"/>
          <w:tab w:leader="none" w:pos="6200" w:val="left"/>
          <w:tab w:leader="none" w:pos="68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ind w:left="6220"/>
        <w:spacing w:after="0" w:line="238" w:lineRule="auto"/>
        <w:tabs>
          <w:tab w:leader="none" w:pos="684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20"/>
                <w:szCs w:val="20"/>
                <w:color w:val="auto"/>
              </w:rPr>
            </w:pPr>
            <w:r>
              <w:rPr>
                <w:rFonts w:ascii="Courier New" w:cs="Courier New" w:eastAsia="Courier New" w:hAnsi="Courier New"/>
                <w:sz w:val="18"/>
                <w:szCs w:val="18"/>
                <w:color w:val="auto"/>
                <w:w w:val="92"/>
              </w:rPr>
              <w:t>4.</w:t>
            </w:r>
          </w:p>
        </w:tc>
        <w:tc>
          <w:tcPr>
            <w:tcW w:w="16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CITIZENSHIP</w:t>
            </w:r>
          </w:p>
        </w:tc>
        <w:tc>
          <w:tcPr>
            <w:tcW w:w="6540" w:type="dxa"/>
            <w:vAlign w:val="bottom"/>
            <w:gridSpan w:val="2"/>
          </w:tcPr>
          <w:p>
            <w:pPr>
              <w:spacing w:after="0"/>
              <w:rPr>
                <w:sz w:val="20"/>
                <w:szCs w:val="20"/>
                <w:color w:val="auto"/>
              </w:rPr>
            </w:pPr>
            <w:r>
              <w:rPr>
                <w:rFonts w:ascii="Courier New" w:cs="Courier New" w:eastAsia="Courier New" w:hAnsi="Courier New"/>
                <w:sz w:val="18"/>
                <w:szCs w:val="18"/>
                <w:color w:val="auto"/>
              </w:rPr>
              <w:t>OR PLACE OF ORGANIZATION</w:t>
            </w:r>
          </w:p>
        </w:tc>
      </w:tr>
      <w:tr>
        <w:trPr>
          <w:trHeight w:val="405"/>
        </w:trPr>
        <w:tc>
          <w:tcPr>
            <w:tcW w:w="22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U.S.A.</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203"/>
        </w:trPr>
        <w:tc>
          <w:tcPr>
            <w:tcW w:w="2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1"/>
              </w:rPr>
              <w:t>- -------------|----</w:t>
            </w:r>
          </w:p>
        </w:tc>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5.</w:t>
            </w:r>
          </w:p>
        </w:tc>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SOLE VOTING POWER</w:t>
            </w:r>
          </w:p>
        </w:tc>
      </w:tr>
      <w:tr>
        <w:trPr>
          <w:trHeight w:val="203"/>
        </w:trPr>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40" w:type="dxa"/>
            <w:vAlign w:val="bottom"/>
          </w:tcPr>
          <w:p>
            <w:pPr>
              <w:jc w:val="right"/>
              <w:ind w:right="4452"/>
              <w:spacing w:after="0" w:line="203" w:lineRule="exact"/>
              <w:rPr>
                <w:sz w:val="20"/>
                <w:szCs w:val="20"/>
                <w:color w:val="auto"/>
              </w:rPr>
            </w:pPr>
            <w:r>
              <w:rPr>
                <w:rFonts w:ascii="Courier New" w:cs="Courier New" w:eastAsia="Courier New" w:hAnsi="Courier New"/>
                <w:sz w:val="18"/>
                <w:szCs w:val="18"/>
                <w:color w:val="auto"/>
              </w:rPr>
              <w:t>1,576,256</w:t>
            </w:r>
          </w:p>
        </w:tc>
      </w:tr>
      <w:tr>
        <w:trPr>
          <w:trHeight w:val="203"/>
        </w:trPr>
        <w:tc>
          <w:tcPr>
            <w:tcW w:w="220" w:type="dxa"/>
            <w:vAlign w:val="bottom"/>
          </w:tcPr>
          <w:p>
            <w:pPr>
              <w:spacing w:after="0"/>
              <w:rPr>
                <w:sz w:val="17"/>
                <w:szCs w:val="17"/>
                <w:color w:val="auto"/>
              </w:rPr>
            </w:pP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0" w:type="dxa"/>
            <w:vAlign w:val="bottom"/>
          </w:tcPr>
          <w:p>
            <w:pPr>
              <w:spacing w:after="0"/>
              <w:rPr>
                <w:sz w:val="17"/>
                <w:szCs w:val="17"/>
                <w:color w:val="auto"/>
              </w:rPr>
            </w:pP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6.</w:t>
            </w:r>
          </w:p>
        </w:tc>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SHARED VOTING POWER</w:t>
            </w:r>
          </w:p>
        </w:tc>
      </w:tr>
      <w:tr>
        <w:trPr>
          <w:trHeight w:val="203"/>
        </w:trPr>
        <w:tc>
          <w:tcPr>
            <w:tcW w:w="1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BENEFICIALLY |</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40" w:type="dxa"/>
            <w:vAlign w:val="bottom"/>
          </w:tcPr>
          <w:p>
            <w:pPr>
              <w:jc w:val="right"/>
              <w:ind w:right="44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0" w:type="dxa"/>
            <w:vAlign w:val="bottom"/>
          </w:tcPr>
          <w:p>
            <w:pPr>
              <w:spacing w:after="0"/>
              <w:rPr>
                <w:sz w:val="17"/>
                <w:szCs w:val="17"/>
                <w:color w:val="auto"/>
              </w:rPr>
            </w:pP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7.</w:t>
            </w:r>
          </w:p>
        </w:tc>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SOLE DISPOSITIVE POWER</w:t>
            </w:r>
          </w:p>
        </w:tc>
      </w:tr>
      <w:tr>
        <w:trPr>
          <w:trHeight w:val="203"/>
        </w:trPr>
        <w:tc>
          <w:tcPr>
            <w:tcW w:w="220" w:type="dxa"/>
            <w:vAlign w:val="bottom"/>
          </w:tcPr>
          <w:p>
            <w:pPr>
              <w:spacing w:after="0"/>
              <w:rPr>
                <w:sz w:val="17"/>
                <w:szCs w:val="17"/>
                <w:color w:val="auto"/>
              </w:rPr>
            </w:pP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40" w:type="dxa"/>
            <w:vAlign w:val="bottom"/>
          </w:tcPr>
          <w:p>
            <w:pPr>
              <w:jc w:val="right"/>
              <w:ind w:right="4452"/>
              <w:spacing w:after="0" w:line="203" w:lineRule="exact"/>
              <w:rPr>
                <w:sz w:val="20"/>
                <w:szCs w:val="20"/>
                <w:color w:val="auto"/>
              </w:rPr>
            </w:pPr>
            <w:r>
              <w:rPr>
                <w:rFonts w:ascii="Courier New" w:cs="Courier New" w:eastAsia="Courier New" w:hAnsi="Courier New"/>
                <w:sz w:val="18"/>
                <w:szCs w:val="18"/>
                <w:color w:val="auto"/>
              </w:rPr>
              <w:t>1,576,256</w:t>
            </w:r>
          </w:p>
        </w:tc>
      </w:tr>
      <w:tr>
        <w:trPr>
          <w:trHeight w:val="203"/>
        </w:trPr>
        <w:tc>
          <w:tcPr>
            <w:tcW w:w="190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5"/>
              </w:rPr>
              <w:t>PERSON WITH |----</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w:t>
            </w:r>
          </w:p>
        </w:tc>
      </w:tr>
    </w:tbl>
    <w:p>
      <w:pPr>
        <w:sectPr>
          <w:pgSz w:w="11900" w:h="16838" w:orient="portrait"/>
          <w:cols w:equalWidth="0" w:num="1">
            <w:col w:w="10219"/>
          </w:cols>
          <w:pgMar w:left="240" w:top="244" w:right="1440" w:bottom="0" w:gutter="0" w:footer="0" w:header="0"/>
        </w:sectPr>
      </w:pPr>
    </w:p>
    <w:bookmarkStart w:id="1" w:name="page2"/>
    <w:bookmarkEnd w:id="1"/>
    <w:p>
      <w:pPr>
        <w:ind w:left="1380"/>
        <w:spacing w:after="0"/>
        <w:rPr>
          <w:sz w:val="20"/>
          <w:szCs w:val="20"/>
          <w:color w:val="auto"/>
        </w:rPr>
      </w:pPr>
      <w:r>
        <w:rPr>
          <w:rFonts w:ascii="Courier New" w:cs="Courier New" w:eastAsia="Courier New" w:hAnsi="Courier New"/>
          <w:sz w:val="18"/>
          <w:szCs w:val="18"/>
          <w:color w:val="auto"/>
        </w:rPr>
        <w:t>| 8. | SHARED DISPOSITIVE POWER</w:t>
      </w:r>
    </w:p>
    <w:p>
      <w:pPr>
        <w:ind w:left="1380"/>
        <w:spacing w:after="0"/>
        <w:tabs>
          <w:tab w:leader="none" w:pos="1880" w:val="left"/>
          <w:tab w:leader="none" w:pos="3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1,576,256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w:t>
      </w:r>
    </w:p>
    <w:p>
      <w:pPr>
        <w:ind w:left="640"/>
        <w:spacing w:after="0"/>
        <w:tabs>
          <w:tab w:leader="none" w:pos="694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26.7%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 PERSON*</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6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4</w:t>
      </w:r>
    </w:p>
    <w:p>
      <w:pPr>
        <w:sectPr>
          <w:pgSz w:w="11900" w:h="16838" w:orient="portrait"/>
          <w:cols w:equalWidth="0" w:num="1">
            <w:col w:w="10219"/>
          </w:cols>
          <w:pgMar w:left="240" w:top="136" w:right="1440" w:bottom="144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SCHEDULE 13G</w:t>
      </w:r>
    </w:p>
    <w:p>
      <w:pPr>
        <w:ind w:left="1580"/>
        <w:spacing w:after="0" w:line="238" w:lineRule="auto"/>
        <w:rPr>
          <w:sz w:val="20"/>
          <w:szCs w:val="20"/>
          <w:color w:val="auto"/>
        </w:rPr>
      </w:pPr>
      <w:r>
        <w:rPr>
          <w:rFonts w:ascii="Courier New" w:cs="Courier New" w:eastAsia="Courier New" w:hAnsi="Courier New"/>
          <w:sz w:val="18"/>
          <w:szCs w:val="18"/>
          <w:color w:val="auto"/>
        </w:rPr>
        <w:t>Responses to Items 1-10 and Signature Attestation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740" w:hanging="732"/>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inTEST Corporation</w:t>
      </w:r>
    </w:p>
    <w:p>
      <w:pPr>
        <w:ind w:left="740" w:hanging="732"/>
        <w:spacing w:after="0" w:line="238"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Pin Oak Lane</w:t>
      </w: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Cherry Hill, NJ</w:t>
      </w:r>
      <w:r>
        <w:rPr>
          <w:sz w:val="20"/>
          <w:szCs w:val="20"/>
          <w:color w:val="auto"/>
        </w:rPr>
        <w:tab/>
      </w:r>
      <w:r>
        <w:rPr>
          <w:rFonts w:ascii="Courier New" w:cs="Courier New" w:eastAsia="Courier New" w:hAnsi="Courier New"/>
          <w:sz w:val="16"/>
          <w:szCs w:val="16"/>
          <w:color w:val="auto"/>
        </w:rPr>
        <w:t>08003</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740" w:hanging="732"/>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Alyn R. Holt</w:t>
      </w:r>
    </w:p>
    <w:p>
      <w:pPr>
        <w:ind w:left="740" w:hanging="732"/>
        <w:spacing w:after="0" w:line="238"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Pin Oak Lane</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Cherry Hill, NJ 08003</w:t>
      </w:r>
    </w:p>
    <w:p>
      <w:pPr>
        <w:ind w:left="740" w:hanging="732"/>
        <w:spacing w:after="0" w:line="238"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ind w:left="740" w:hanging="732"/>
        <w:spacing w:after="0" w:line="238"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$0.01 per share.</w:t>
      </w:r>
    </w:p>
    <w:p>
      <w:pPr>
        <w:ind w:left="740" w:hanging="732"/>
        <w:spacing w:after="0" w:line="238"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46114710-0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13d-2(b),</w:t>
      </w:r>
    </w:p>
    <w:p>
      <w:pPr>
        <w:ind w:left="960"/>
        <w:spacing w:after="0" w:line="238" w:lineRule="auto"/>
        <w:rPr>
          <w:sz w:val="20"/>
          <w:szCs w:val="20"/>
          <w:color w:val="auto"/>
        </w:rPr>
      </w:pPr>
      <w:r>
        <w:rPr>
          <w:rFonts w:ascii="Courier New" w:cs="Courier New" w:eastAsia="Courier New" w:hAnsi="Courier New"/>
          <w:sz w:val="18"/>
          <w:szCs w:val="18"/>
          <w:color w:val="auto"/>
        </w:rPr>
        <w:t>CHECK WHETHER THE PERSON FILING IS A:</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a. [ ]</w:t>
      </w:r>
      <w:r>
        <w:rPr>
          <w:sz w:val="20"/>
          <w:szCs w:val="20"/>
          <w:color w:val="auto"/>
        </w:rPr>
        <w:tab/>
      </w:r>
      <w:r>
        <w:rPr>
          <w:rFonts w:ascii="Courier New" w:cs="Courier New" w:eastAsia="Courier New" w:hAnsi="Courier New"/>
          <w:sz w:val="16"/>
          <w:szCs w:val="16"/>
          <w:color w:val="auto"/>
        </w:rPr>
        <w:t>Broker of Dealer registered under Section 15 of the Act.</w:t>
      </w:r>
    </w:p>
    <w:p>
      <w:pPr>
        <w:spacing w:after="0"/>
        <w:tabs>
          <w:tab w:leader="none" w:pos="840" w:val="left"/>
        </w:tabs>
        <w:rPr>
          <w:sz w:val="20"/>
          <w:szCs w:val="20"/>
          <w:color w:val="auto"/>
        </w:rPr>
      </w:pPr>
      <w:r>
        <w:rPr>
          <w:rFonts w:ascii="Courier New" w:cs="Courier New" w:eastAsia="Courier New" w:hAnsi="Courier New"/>
          <w:sz w:val="18"/>
          <w:szCs w:val="18"/>
          <w:color w:val="auto"/>
        </w:rPr>
        <w:t>b. [ ]</w:t>
      </w:r>
      <w:r>
        <w:rPr>
          <w:sz w:val="20"/>
          <w:szCs w:val="20"/>
          <w:color w:val="auto"/>
        </w:rPr>
        <w:tab/>
      </w:r>
      <w:r>
        <w:rPr>
          <w:rFonts w:ascii="Courier New" w:cs="Courier New" w:eastAsia="Courier New" w:hAnsi="Courier New"/>
          <w:sz w:val="16"/>
          <w:szCs w:val="16"/>
          <w:color w:val="auto"/>
        </w:rPr>
        <w:t>Bank as defined in Section 3(a)(6) of the Act.</w:t>
      </w:r>
    </w:p>
    <w:p>
      <w:pPr>
        <w:spacing w:after="0" w:line="5"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c. [ ] Insurance Company as defined in Section 3(a)(19) of the Act. d. [ ] Investment Company registered under Section 8 of the Investment</w:t>
      </w:r>
    </w:p>
    <w:p>
      <w:pPr>
        <w:ind w:left="1060"/>
        <w:spacing w:after="0" w:line="233" w:lineRule="auto"/>
        <w:rPr>
          <w:sz w:val="20"/>
          <w:szCs w:val="20"/>
          <w:color w:val="auto"/>
        </w:rPr>
      </w:pPr>
      <w:r>
        <w:rPr>
          <w:rFonts w:ascii="Courier New" w:cs="Courier New" w:eastAsia="Courier New" w:hAnsi="Courier New"/>
          <w:sz w:val="18"/>
          <w:szCs w:val="18"/>
          <w:color w:val="auto"/>
        </w:rPr>
        <w:t>Company Act.</w:t>
      </w:r>
    </w:p>
    <w:p>
      <w:pPr>
        <w:spacing w:after="0" w:line="5" w:lineRule="exact"/>
        <w:rPr>
          <w:sz w:val="20"/>
          <w:szCs w:val="20"/>
          <w:color w:val="auto"/>
        </w:rPr>
      </w:pPr>
    </w:p>
    <w:p>
      <w:pPr>
        <w:ind w:left="860" w:right="2519" w:hanging="1052"/>
        <w:spacing w:after="0" w:line="235" w:lineRule="auto"/>
        <w:tabs>
          <w:tab w:leader="none" w:pos="840" w:val="left"/>
        </w:tabs>
        <w:rPr>
          <w:sz w:val="20"/>
          <w:szCs w:val="20"/>
          <w:color w:val="auto"/>
        </w:rPr>
      </w:pPr>
      <w:r>
        <w:rPr>
          <w:rFonts w:ascii="Courier New" w:cs="Courier New" w:eastAsia="Courier New" w:hAnsi="Courier New"/>
          <w:sz w:val="18"/>
          <w:szCs w:val="18"/>
          <w:color w:val="auto"/>
        </w:rPr>
        <w:t>e. [ ]</w:t>
        <w:tab/>
        <w:t>Investment Adviser registered under Section 203 of the Investment Advisers Act of 1940</w:t>
      </w:r>
    </w:p>
    <w:p>
      <w:pPr>
        <w:spacing w:after="0" w:line="6" w:lineRule="exact"/>
        <w:rPr>
          <w:sz w:val="20"/>
          <w:szCs w:val="20"/>
          <w:color w:val="auto"/>
        </w:rPr>
      </w:pPr>
    </w:p>
    <w:p>
      <w:pPr>
        <w:ind w:left="860" w:right="1999" w:hanging="1052"/>
        <w:spacing w:after="0" w:line="236" w:lineRule="auto"/>
        <w:tabs>
          <w:tab w:leader="none" w:pos="840" w:val="left"/>
        </w:tabs>
        <w:rPr>
          <w:sz w:val="20"/>
          <w:szCs w:val="20"/>
          <w:color w:val="auto"/>
        </w:rPr>
      </w:pPr>
      <w:r>
        <w:rPr>
          <w:rFonts w:ascii="Courier New" w:cs="Courier New" w:eastAsia="Courier New" w:hAnsi="Courier New"/>
          <w:sz w:val="18"/>
          <w:szCs w:val="18"/>
          <w:color w:val="auto"/>
        </w:rPr>
        <w:t>f. [ ]</w:t>
        <w:tab/>
        <w:t>Employee Benefit Plan, Pension Fund which is subject to the provisions of the Employee Retirement Income Security Act of 1974 or Endowment Fund: see Sec. 240.13d-1(b)(1)(ii)(F)</w:t>
      </w:r>
    </w:p>
    <w:p>
      <w:pPr>
        <w:spacing w:after="0" w:line="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g. [ ]</w:t>
      </w:r>
      <w:r>
        <w:rPr>
          <w:sz w:val="20"/>
          <w:szCs w:val="20"/>
          <w:color w:val="auto"/>
        </w:rPr>
        <w:tab/>
      </w:r>
      <w:r>
        <w:rPr>
          <w:rFonts w:ascii="Courier New" w:cs="Courier New" w:eastAsia="Courier New" w:hAnsi="Courier New"/>
          <w:sz w:val="16"/>
          <w:szCs w:val="16"/>
          <w:color w:val="auto"/>
        </w:rPr>
        <w:t>Parent Holding Company, in accordance with Sec. 240.13d-1(b)(ii)(G)</w:t>
      </w:r>
    </w:p>
    <w:p>
      <w:pPr>
        <w:ind w:left="1060"/>
        <w:spacing w:after="0" w:line="238" w:lineRule="auto"/>
        <w:rPr>
          <w:sz w:val="20"/>
          <w:szCs w:val="20"/>
          <w:color w:val="auto"/>
        </w:rPr>
      </w:pPr>
      <w:r>
        <w:rPr>
          <w:rFonts w:ascii="Courier New" w:cs="Courier New" w:eastAsia="Courier New" w:hAnsi="Courier New"/>
          <w:sz w:val="18"/>
          <w:szCs w:val="18"/>
          <w:color w:val="auto"/>
        </w:rPr>
        <w:t>(Note: See Item 7)</w:t>
      </w:r>
    </w:p>
    <w:p>
      <w:pPr>
        <w:spacing w:after="0"/>
        <w:tabs>
          <w:tab w:leader="none" w:pos="840" w:val="left"/>
        </w:tabs>
        <w:rPr>
          <w:sz w:val="20"/>
          <w:szCs w:val="20"/>
          <w:color w:val="auto"/>
        </w:rPr>
      </w:pPr>
      <w:r>
        <w:rPr>
          <w:rFonts w:ascii="Courier New" w:cs="Courier New" w:eastAsia="Courier New" w:hAnsi="Courier New"/>
          <w:sz w:val="18"/>
          <w:szCs w:val="18"/>
          <w:color w:val="auto"/>
        </w:rPr>
        <w:t>h. [ ]</w:t>
      </w:r>
      <w:r>
        <w:rPr>
          <w:sz w:val="20"/>
          <w:szCs w:val="20"/>
          <w:color w:val="auto"/>
        </w:rPr>
        <w:tab/>
      </w:r>
      <w:r>
        <w:rPr>
          <w:rFonts w:ascii="Courier New" w:cs="Courier New" w:eastAsia="Courier New" w:hAnsi="Courier New"/>
          <w:sz w:val="16"/>
          <w:szCs w:val="16"/>
          <w:color w:val="auto"/>
        </w:rPr>
        <w:t>Group, in accordance with Sec. 240.13d-1(b)(1)(ii)(H)</w:t>
      </w:r>
    </w:p>
    <w:p>
      <w:pPr>
        <w:spacing w:after="0" w:line="200" w:lineRule="exact"/>
        <w:rPr>
          <w:sz w:val="20"/>
          <w:szCs w:val="20"/>
          <w:color w:val="auto"/>
        </w:rPr>
      </w:pP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Items 5 through 9 and 11 of cover page.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PAGE 3 OF 4</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Subject to the disclaimer of beneficial ownership set forth in footnote 1 hereof, the reporting person hereby reports beneficial ownership of the following:</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Reporting Person</w:t>
            </w:r>
          </w:p>
        </w:tc>
        <w:tc>
          <w:tcPr>
            <w:tcW w:w="2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No. Of Shares</w:t>
            </w:r>
          </w:p>
        </w:tc>
        <w:tc>
          <w:tcPr>
            <w:tcW w:w="126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5"/>
              </w:rPr>
              <w:t>Percent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Alyn R. Holt</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1,576,256(1)</w:t>
            </w:r>
          </w:p>
        </w:tc>
        <w:tc>
          <w:tcPr>
            <w:tcW w:w="126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6"/>
              </w:rPr>
              <w:t>26.7%</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4" w:lineRule="exact"/>
        <w:rPr>
          <w:sz w:val="20"/>
          <w:szCs w:val="20"/>
          <w:color w:val="auto"/>
        </w:rPr>
      </w:pPr>
    </w:p>
    <w:p>
      <w:pPr>
        <w:ind w:left="960" w:right="2099" w:hanging="425"/>
        <w:spacing w:after="0" w:line="237"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Rule 13d-4 of the Securities Exchange Act of 1934, the reporting person disclaims beneficial ownership of 150,427 shares of the Issuer's common stock (2.5% of the outstanding shares) which are owned by the reporting person's spouse which are not included in the number of shares set forth above.</w:t>
      </w:r>
    </w:p>
    <w:p>
      <w:pPr>
        <w:spacing w:after="0" w:line="200" w:lineRule="exact"/>
        <w:rPr>
          <w:sz w:val="20"/>
          <w:szCs w:val="20"/>
          <w:color w:val="auto"/>
        </w:rPr>
      </w:pPr>
    </w:p>
    <w:p>
      <w:pPr>
        <w:spacing w:after="0" w:line="211" w:lineRule="exact"/>
        <w:rPr>
          <w:sz w:val="20"/>
          <w:szCs w:val="20"/>
          <w:color w:val="auto"/>
        </w:rPr>
      </w:pPr>
    </w:p>
    <w:p>
      <w:pPr>
        <w:ind w:left="960" w:right="231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2/12/98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/s/Alyn R. Holt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Alyn R. Holt</w:t>
      </w:r>
    </w:p>
    <w:p>
      <w:pPr>
        <w:spacing w:after="0" w:line="200" w:lineRule="exact"/>
        <w:rPr>
          <w:sz w:val="20"/>
          <w:szCs w:val="20"/>
          <w:color w:val="auto"/>
        </w:rPr>
      </w:pPr>
    </w:p>
    <w:p>
      <w:pPr>
        <w:sectPr>
          <w:pgSz w:w="11900" w:h="16838" w:orient="portrait"/>
          <w:cols w:equalWidth="0" w:num="2">
            <w:col w:w="3720" w:space="720"/>
            <w:col w:w="5779"/>
          </w:cols>
          <w:pgMar w:left="240" w:top="717" w:right="1440" w:bottom="1440" w:gutter="0" w:footer="0" w:header="0"/>
          <w:type w:val="continuous"/>
        </w:sectPr>
      </w:pPr>
    </w:p>
    <w:p>
      <w:pPr>
        <w:spacing w:after="0" w:line="7"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PAGE 4 OF 4</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1."/>
      <w:numFmt w:val="decimal"/>
      <w:start w:val="9"/>
    </w:lvl>
  </w:abstractNum>
  <w:abstractNum w:abstractNumId="7">
    <w:nsid w:val="1F16E9E8"/>
    <w:multiLevelType w:val="hybridMultilevel"/>
    <w:lvl w:ilvl="0">
      <w:lvlJc w:val="left"/>
      <w:lvlText w:val="%1."/>
      <w:numFmt w:val="decimal"/>
      <w:start w:val="10"/>
    </w:lvl>
  </w:abstractNum>
  <w:abstractNum w:abstractNumId="8">
    <w:nsid w:val="1190CDE7"/>
    <w:multiLevelType w:val="hybridMultilevel"/>
    <w:lvl w:ilvl="0">
      <w:lvlJc w:val="left"/>
      <w:lvlText w:val="%1."/>
      <w:numFmt w:val="decimal"/>
      <w:start w:val="11"/>
    </w:lvl>
  </w:abstractNum>
  <w:abstractNum w:abstractNumId="9">
    <w:nsid w:val="66EF438D"/>
    <w:multiLevelType w:val="hybridMultilevel"/>
    <w:lvl w:ilvl="0">
      <w:lvlJc w:val="left"/>
      <w:lvlText w:val="%1."/>
      <w:numFmt w:val="decimal"/>
      <w:start w:val="12"/>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2019-12-14T12:32:24Z</dcterms:created>
  <dcterms:modified xsi:type="dcterms:W3CDTF">2019-12-14T12:32:24Z</dcterms:modified>
</cp:coreProperties>
</file>