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99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inTEST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par value $0.01</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461147 10 0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1998</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tabs>
          <w:tab w:leader="none" w:pos="1040" w:val="left"/>
        </w:tabs>
        <w:rPr>
          <w:sz w:val="20"/>
          <w:szCs w:val="20"/>
          <w:color w:val="auto"/>
        </w:rPr>
      </w:pPr>
      <w:r>
        <w:rPr>
          <w:rFonts w:ascii="Courier New" w:cs="Courier New" w:eastAsia="Courier New" w:hAnsi="Courier New"/>
          <w:sz w:val="18"/>
          <w:szCs w:val="18"/>
          <w:color w:val="auto"/>
        </w:rPr>
        <w:t>Schedule</w:t>
      </w:r>
      <w:r>
        <w:rPr>
          <w:sz w:val="20"/>
          <w:szCs w:val="20"/>
          <w:color w:val="auto"/>
        </w:rPr>
        <w:tab/>
      </w:r>
      <w:r>
        <w:rPr>
          <w:rFonts w:ascii="Courier New" w:cs="Courier New" w:eastAsia="Courier New" w:hAnsi="Courier New"/>
          <w:sz w:val="16"/>
          <w:szCs w:val="16"/>
          <w:color w:val="auto"/>
        </w:rPr>
        <w:t>is filed:</w:t>
      </w:r>
    </w:p>
    <w:p>
      <w:pPr>
        <w:spacing w:after="0" w:line="202"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6"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Potential persons who are to respond to the collection of information</w:t>
      </w:r>
    </w:p>
    <w:p>
      <w:pPr>
        <w:spacing w:after="0" w:line="238" w:lineRule="auto"/>
        <w:rPr>
          <w:sz w:val="20"/>
          <w:szCs w:val="20"/>
          <w:color w:val="auto"/>
        </w:rPr>
      </w:pPr>
      <w:r>
        <w:rPr>
          <w:rFonts w:ascii="Courier New" w:cs="Courier New" w:eastAsia="Courier New" w:hAnsi="Courier New"/>
          <w:sz w:val="18"/>
          <w:szCs w:val="18"/>
          <w:color w:val="auto"/>
        </w:rPr>
        <w:t>contained in this form are not required to respond unless the form displays a</w:t>
      </w:r>
    </w:p>
    <w:p>
      <w:pPr>
        <w:spacing w:after="0"/>
        <w:rPr>
          <w:sz w:val="20"/>
          <w:szCs w:val="20"/>
          <w:color w:val="auto"/>
        </w:rPr>
      </w:pPr>
      <w:r>
        <w:rPr>
          <w:rFonts w:ascii="Courier New" w:cs="Courier New" w:eastAsia="Courier New" w:hAnsi="Courier New"/>
          <w:sz w:val="18"/>
          <w:szCs w:val="18"/>
          <w:color w:val="auto"/>
        </w:rPr>
        <w:t>current valid OMB control number.</w:t>
      </w:r>
    </w:p>
    <w:p>
      <w:pPr>
        <w:spacing w:after="0"/>
        <w:tabs>
          <w:tab w:leader="none" w:pos="13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tabs>
          <w:tab w:leader="none" w:pos="1040" w:val="left"/>
        </w:tabs>
        <w:rPr>
          <w:sz w:val="20"/>
          <w:szCs w:val="20"/>
          <w:color w:val="auto"/>
        </w:rPr>
      </w:pPr>
      <w:r>
        <w:rPr>
          <w:rFonts w:ascii="Courier New" w:cs="Courier New" w:eastAsia="Courier New" w:hAnsi="Courier New"/>
          <w:sz w:val="18"/>
          <w:szCs w:val="18"/>
          <w:color w:val="auto"/>
        </w:rPr>
        <w:t>Expires:</w:t>
      </w:r>
      <w:r>
        <w:rPr>
          <w:sz w:val="20"/>
          <w:szCs w:val="20"/>
          <w:color w:val="auto"/>
        </w:rPr>
        <w:tab/>
      </w:r>
      <w:r>
        <w:rPr>
          <w:rFonts w:ascii="Courier New" w:cs="Courier New" w:eastAsia="Courier New" w:hAnsi="Courier New"/>
          <w:sz w:val="16"/>
          <w:szCs w:val="16"/>
          <w:color w:val="auto"/>
        </w:rPr>
        <w:t>August 31, 1999</w:t>
      </w:r>
    </w:p>
    <w:p>
      <w:pPr>
        <w:spacing w:after="0" w:line="202" w:lineRule="exact"/>
        <w:rPr>
          <w:sz w:val="24"/>
          <w:szCs w:val="24"/>
          <w:color w:val="auto"/>
        </w:rPr>
      </w:pPr>
    </w:p>
    <w:p>
      <w:pPr>
        <w:ind w:left="6860"/>
        <w:spacing w:after="0"/>
        <w:rPr>
          <w:sz w:val="20"/>
          <w:szCs w:val="20"/>
          <w:color w:val="auto"/>
        </w:rPr>
      </w:pPr>
      <w:r>
        <w:rPr>
          <w:rFonts w:ascii="Courier New" w:cs="Courier New" w:eastAsia="Courier New" w:hAnsi="Courier New"/>
          <w:sz w:val="18"/>
          <w:szCs w:val="18"/>
          <w:color w:val="auto"/>
        </w:rPr>
        <w:t>PAGE 1 OF 4</w:t>
      </w:r>
    </w:p>
    <w:p>
      <w:pPr>
        <w:spacing w:after="0" w:line="200" w:lineRule="exact"/>
        <w:rPr>
          <w:sz w:val="24"/>
          <w:szCs w:val="24"/>
          <w:color w:val="auto"/>
        </w:rPr>
      </w:pPr>
    </w:p>
    <w:p>
      <w:pPr>
        <w:spacing w:after="0" w:line="37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13G/A</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7"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461147 10 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 (entities only):</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Daniel J. Graham</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620" w:val="left"/>
          <w:tab w:leader="none" w:pos="50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8"/>
          <w:szCs w:val="18"/>
          <w:color w:val="auto"/>
        </w:rPr>
        <w:t>U.S.A</w:t>
      </w:r>
    </w:p>
    <w:p>
      <w:pPr>
        <w:spacing w:after="0" w:line="4" w:lineRule="exact"/>
        <w:rPr>
          <w:sz w:val="24"/>
          <w:szCs w:val="24"/>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5. | Sole Voting Power</w:t>
      </w:r>
    </w:p>
    <w:p>
      <w:pPr>
        <w:ind w:left="1380"/>
        <w:spacing w:after="0"/>
        <w:tabs>
          <w:tab w:leader="none" w:pos="1880" w:val="left"/>
          <w:tab w:leader="none" w:pos="2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319,660</w:t>
      </w:r>
    </w:p>
    <w:p>
      <w:pPr>
        <w:sectPr>
          <w:pgSz w:w="11900" w:h="16838" w:orient="portrait"/>
          <w:cols w:equalWidth="0" w:num="1">
            <w:col w:w="10219"/>
          </w:cols>
          <w:pgMar w:left="240" w:top="852"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6.</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Shared Voting Power</w:t>
            </w:r>
          </w:p>
        </w:tc>
      </w:tr>
      <w:tr>
        <w:trPr>
          <w:trHeight w:val="203"/>
        </w:trPr>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Beneficially |</w:t>
            </w:r>
          </w:p>
        </w:tc>
        <w:tc>
          <w:tcPr>
            <w:tcW w:w="4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4652"/>
              <w:spacing w:after="0" w:line="203" w:lineRule="exact"/>
              <w:rPr>
                <w:sz w:val="20"/>
                <w:szCs w:val="20"/>
                <w:color w:val="auto"/>
              </w:rPr>
            </w:pPr>
            <w:r>
              <w:rPr>
                <w:rFonts w:ascii="Courier New" w:cs="Courier New" w:eastAsia="Courier New" w:hAnsi="Courier New"/>
                <w:sz w:val="18"/>
                <w:szCs w:val="18"/>
                <w:color w:val="auto"/>
              </w:rPr>
              <w:t>28,700</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Each</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7.</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Sole Dispositive Power</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4652"/>
              <w:spacing w:after="0" w:line="203" w:lineRule="exact"/>
              <w:rPr>
                <w:sz w:val="20"/>
                <w:szCs w:val="20"/>
                <w:color w:val="auto"/>
              </w:rPr>
            </w:pPr>
            <w:r>
              <w:rPr>
                <w:rFonts w:ascii="Courier New" w:cs="Courier New" w:eastAsia="Courier New" w:hAnsi="Courier New"/>
                <w:sz w:val="18"/>
                <w:szCs w:val="18"/>
                <w:color w:val="auto"/>
              </w:rPr>
              <w:t>319,660</w:t>
            </w:r>
          </w:p>
        </w:tc>
      </w:tr>
      <w:tr>
        <w:trPr>
          <w:trHeight w:val="203"/>
        </w:trPr>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28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8.</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Shared Dispositive Power</w:t>
            </w:r>
          </w:p>
        </w:tc>
      </w:tr>
      <w:tr>
        <w:trPr>
          <w:trHeight w:val="203"/>
        </w:trPr>
        <w:tc>
          <w:tcPr>
            <w:tcW w:w="128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4652"/>
              <w:spacing w:after="0" w:line="203" w:lineRule="exact"/>
              <w:rPr>
                <w:sz w:val="20"/>
                <w:szCs w:val="20"/>
                <w:color w:val="auto"/>
              </w:rPr>
            </w:pPr>
            <w:r>
              <w:rPr>
                <w:rFonts w:ascii="Courier New" w:cs="Courier New" w:eastAsia="Courier New" w:hAnsi="Courier New"/>
                <w:sz w:val="18"/>
                <w:szCs w:val="18"/>
                <w:color w:val="auto"/>
              </w:rPr>
              <w:t>28,700</w:t>
            </w:r>
          </w:p>
        </w:tc>
      </w:tr>
      <w:tr>
        <w:trPr>
          <w:trHeight w:val="203"/>
        </w:trPr>
        <w:tc>
          <w:tcPr>
            <w:tcW w:w="2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1"/>
              </w:rPr>
              <w:t>- -------------|----</w:t>
            </w:r>
          </w:p>
        </w:tc>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ind w:left="640" w:hanging="632"/>
        <w:spacing w:after="0" w:line="238"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348,360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Row(9) Excludes Certain</w:t>
      </w:r>
    </w:p>
    <w:p>
      <w:pPr>
        <w:ind w:left="640"/>
        <w:spacing w:after="0"/>
        <w:tabs>
          <w:tab w:leader="none" w:pos="694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5.3%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6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4</w:t>
      </w:r>
    </w:p>
    <w:p>
      <w:pPr>
        <w:sectPr>
          <w:pgSz w:w="11900" w:h="16838" w:orient="portrait"/>
          <w:cols w:equalWidth="0" w:num="1">
            <w:col w:w="10219"/>
          </w:cols>
          <w:pgMar w:left="240" w:top="136" w:right="1440" w:bottom="1440"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8"/>
          <w:szCs w:val="18"/>
          <w:color w:val="auto"/>
        </w:rPr>
        <w:t>SCHEDULE 13G/A</w:t>
      </w:r>
    </w:p>
    <w:p>
      <w:pPr>
        <w:ind w:left="32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Amendment No. 1 amends the Schedule 13G dated February 10, 1998 (the "Original Schedule 13G") of Daniel J. Graham filed with respect to the Common Stock, par value $0.01, of inTEST Corporation, a Delaware corporation, and is filed in accordance with 17 C.F.R. Sec. 240.13d-2(b) to report changes in the information reported in the Original Schedule 13G as of December 31, 1998. Except as disclosed herein, there has been no change in the information reported in the Original Schedule 13G.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Items 5 through 9 and 11 of cover page.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Subject to the disclaimer of beneficial ownership set forth in Footnote 2, hereof, the reporting person hereby reports beneficial ownership of the following:</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ind w:left="540" w:right="220"/>
        <w:spacing w:after="0" w:line="279" w:lineRule="auto"/>
        <w:rPr>
          <w:sz w:val="20"/>
          <w:szCs w:val="20"/>
          <w:color w:val="auto"/>
        </w:rPr>
      </w:pPr>
      <w:r>
        <w:rPr>
          <w:rFonts w:ascii="Courier New" w:cs="Courier New" w:eastAsia="Courier New" w:hAnsi="Courier New"/>
          <w:sz w:val="16"/>
          <w:szCs w:val="16"/>
          <w:color w:val="auto"/>
        </w:rPr>
        <w:t>Reporting Person ---------------- Daniel J. Graham</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Of Shares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348,360 (1)(2)</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5.3%</w:t>
      </w:r>
    </w:p>
    <w:p>
      <w:pPr>
        <w:spacing w:after="0" w:line="206" w:lineRule="exact"/>
        <w:rPr>
          <w:sz w:val="20"/>
          <w:szCs w:val="20"/>
          <w:color w:val="auto"/>
        </w:rPr>
      </w:pPr>
    </w:p>
    <w:p>
      <w:pPr>
        <w:sectPr>
          <w:pgSz w:w="11900" w:h="16838" w:orient="portrait"/>
          <w:cols w:equalWidth="0" w:num="3">
            <w:col w:w="2440" w:space="720"/>
            <w:col w:w="1720" w:space="720"/>
            <w:col w:w="4619"/>
          </w:cols>
          <w:pgMar w:left="24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960" w:right="2319" w:hanging="425"/>
        <w:spacing w:after="0" w:line="236"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3,700 shares owned of record by a child residing with the reporting person who has the right to receive the dividends from or proceeds from the sale of such securities.</w:t>
      </w:r>
    </w:p>
    <w:p>
      <w:pPr>
        <w:spacing w:after="0" w:line="208" w:lineRule="exact"/>
        <w:rPr>
          <w:rFonts w:ascii="Courier New" w:cs="Courier New" w:eastAsia="Courier New" w:hAnsi="Courier New"/>
          <w:sz w:val="18"/>
          <w:szCs w:val="18"/>
          <w:color w:val="auto"/>
        </w:rPr>
      </w:pPr>
    </w:p>
    <w:p>
      <w:pPr>
        <w:ind w:left="960" w:right="2319" w:hanging="425"/>
        <w:spacing w:after="0" w:line="237"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25,000 shares owned of record by the reporting person's spouse who has the right to receive the dividends from or proceeds from the sale of such securities. Pursuant to Rule 13d-4 of the Securities Exchange Act of 1934, the reporting person disclaims beneficial ownership of 25,000 shares of the Issuer?s common stock which are owned by the reporting person?s spouse.</w:t>
      </w:r>
    </w:p>
    <w:p>
      <w:pPr>
        <w:spacing w:after="0" w:line="200" w:lineRule="exact"/>
        <w:rPr>
          <w:sz w:val="20"/>
          <w:szCs w:val="20"/>
          <w:color w:val="auto"/>
        </w:rPr>
      </w:pPr>
    </w:p>
    <w:p>
      <w:pPr>
        <w:spacing w:after="0" w:line="207" w:lineRule="exact"/>
        <w:rPr>
          <w:sz w:val="20"/>
          <w:szCs w:val="20"/>
          <w:color w:val="auto"/>
        </w:rPr>
      </w:pPr>
    </w:p>
    <w:p>
      <w:pPr>
        <w:ind w:left="6640"/>
        <w:spacing w:after="0"/>
        <w:rPr>
          <w:sz w:val="20"/>
          <w:szCs w:val="20"/>
          <w:color w:val="auto"/>
        </w:rPr>
      </w:pPr>
      <w:r>
        <w:rPr>
          <w:rFonts w:ascii="Courier New" w:cs="Courier New" w:eastAsia="Courier New" w:hAnsi="Courier New"/>
          <w:sz w:val="18"/>
          <w:szCs w:val="18"/>
          <w:color w:val="auto"/>
        </w:rPr>
        <w:t>PAGE 3 OF 4</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7/13/99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/s/Daniel J. Graham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Daniel J. Graham</w:t>
      </w:r>
    </w:p>
    <w:p>
      <w:pPr>
        <w:spacing w:after="0" w:line="238" w:lineRule="auto"/>
        <w:rPr>
          <w:sz w:val="20"/>
          <w:szCs w:val="20"/>
          <w:color w:val="auto"/>
        </w:rPr>
      </w:pPr>
      <w:r>
        <w:rPr>
          <w:rFonts w:ascii="Courier New" w:cs="Courier New" w:eastAsia="Courier New" w:hAnsi="Courier New"/>
          <w:sz w:val="18"/>
          <w:szCs w:val="18"/>
          <w:color w:val="auto"/>
        </w:rPr>
        <w:t>Senior Vice President and</w:t>
      </w:r>
    </w:p>
    <w:p>
      <w:pPr>
        <w:ind w:left="200"/>
        <w:spacing w:after="0"/>
        <w:rPr>
          <w:sz w:val="20"/>
          <w:szCs w:val="20"/>
          <w:color w:val="auto"/>
        </w:rPr>
      </w:pPr>
      <w:r>
        <w:rPr>
          <w:rFonts w:ascii="Courier New" w:cs="Courier New" w:eastAsia="Courier New" w:hAnsi="Courier New"/>
          <w:sz w:val="18"/>
          <w:szCs w:val="18"/>
          <w:color w:val="auto"/>
        </w:rPr>
        <w:t>Vice Chairman</w:t>
      </w:r>
    </w:p>
    <w:p>
      <w:pPr>
        <w:spacing w:after="0" w:line="200" w:lineRule="exact"/>
        <w:rPr>
          <w:sz w:val="20"/>
          <w:szCs w:val="20"/>
          <w:color w:val="auto"/>
        </w:rPr>
      </w:pPr>
    </w:p>
    <w:p>
      <w:pPr>
        <w:sectPr>
          <w:pgSz w:w="11900" w:h="16838" w:orient="portrait"/>
          <w:cols w:equalWidth="0" w:num="2">
            <w:col w:w="3720" w:space="720"/>
            <w:col w:w="5779"/>
          </w:cols>
          <w:pgMar w:left="240" w:top="717"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4 OF 4</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upperLetter"/>
      <w:start w:val="24"/>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3"/>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9"/>
    </w:lvl>
  </w:abstractNum>
  <w:abstractNum w:abstractNumId="12">
    <w:nsid w:val="1BEFD79F"/>
    <w:multiLevelType w:val="hybridMultilevel"/>
    <w:lvl w:ilvl="0">
      <w:lvlJc w:val="left"/>
      <w:lvlText w:val="%1."/>
      <w:numFmt w:val="decimal"/>
      <w:start w:val="10"/>
    </w:lvl>
  </w:abstractNum>
  <w:abstractNum w:abstractNumId="13">
    <w:nsid w:val="41A7C4C9"/>
    <w:multiLevelType w:val="hybridMultilevel"/>
    <w:lvl w:ilvl="0">
      <w:lvlJc w:val="left"/>
      <w:lvlText w:val="%1."/>
      <w:numFmt w:val="decimal"/>
      <w:start w:val="11"/>
    </w:lvl>
  </w:abstractNum>
  <w:abstractNum w:abstractNumId="14">
    <w:nsid w:val="6B68079A"/>
    <w:multiLevelType w:val="hybridMultilevel"/>
    <w:lvl w:ilvl="0">
      <w:lvlJc w:val="left"/>
      <w:lvlText w:val="%1."/>
      <w:numFmt w:val="decimal"/>
      <w:start w:val="12"/>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2019-12-14T16:01:48Z</dcterms:created>
  <dcterms:modified xsi:type="dcterms:W3CDTF">2019-12-14T16:01:48Z</dcterms:modified>
</cp:coreProperties>
</file>